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226"/>
      </w:tblGrid>
      <w:tr w:rsidR="007C17A0">
        <w:tc>
          <w:tcPr>
            <w:tcW w:w="0" w:type="auto"/>
            <w:tcBorders>
              <w:top w:val="single" w:sz="6" w:space="0" w:color="FFFFFF"/>
              <w:left w:val="single" w:sz="6" w:space="0" w:color="FFFFFF"/>
              <w:bottom w:val="single" w:sz="6" w:space="0" w:color="FFFFFF"/>
              <w:right w:val="single" w:sz="6" w:space="0" w:color="FFFFFF"/>
            </w:tcBorders>
            <w:tcMar>
              <w:top w:w="15" w:type="dxa"/>
              <w:left w:w="105" w:type="dxa"/>
              <w:bottom w:w="15" w:type="dxa"/>
              <w:right w:w="105" w:type="dxa"/>
            </w:tcMar>
            <w:vAlign w:val="center"/>
            <w:hideMark/>
          </w:tcPr>
          <w:p w:rsidR="007C17A0" w:rsidRDefault="00262EFB">
            <w:pPr>
              <w:spacing w:after="240"/>
              <w:rPr>
                <w:rFonts w:ascii="Arial" w:eastAsia="Times New Roman" w:hAnsi="Arial" w:cs="Arial"/>
                <w:sz w:val="20"/>
                <w:szCs w:val="20"/>
              </w:rPr>
            </w:pPr>
            <w:bookmarkStart w:id="0" w:name="_GoBack"/>
            <w:bookmarkEnd w:id="0"/>
            <w:r>
              <w:rPr>
                <w:rFonts w:ascii="Arial" w:eastAsia="Times New Roman" w:hAnsi="Arial" w:cs="Arial"/>
                <w:b/>
                <w:bCs/>
                <w:sz w:val="28"/>
                <w:szCs w:val="28"/>
              </w:rPr>
              <w:t>SAFEGUARD POLICY FILTER REPORT</w:t>
            </w:r>
            <w:r>
              <w:rPr>
                <w:rFonts w:ascii="Arial" w:eastAsia="Times New Roman" w:hAnsi="Arial" w:cs="Arial"/>
                <w:sz w:val="20"/>
                <w:szCs w:val="20"/>
              </w:rPr>
              <w:br/>
            </w:r>
          </w:p>
          <w:p w:rsidR="007C17A0" w:rsidRDefault="00262EFB">
            <w:pPr>
              <w:divId w:val="1168134398"/>
              <w:rPr>
                <w:rFonts w:ascii="Arial" w:eastAsia="Times New Roman" w:hAnsi="Arial" w:cs="Arial"/>
                <w:sz w:val="20"/>
                <w:szCs w:val="20"/>
              </w:rPr>
            </w:pPr>
            <w:r>
              <w:rPr>
                <w:rFonts w:ascii="Arial" w:eastAsia="Times New Roman" w:hAnsi="Arial" w:cs="Arial"/>
                <w:sz w:val="20"/>
                <w:szCs w:val="20"/>
              </w:rPr>
              <w:t>This Report provides guidance for project teams on safeguard policy triggers and should be attached as an annex to the PP (or equivalent) together with the Safeguard Screening Form, and sent to ESR.</w:t>
            </w:r>
          </w:p>
          <w:p w:rsidR="007C17A0" w:rsidRDefault="007C17A0">
            <w:pPr>
              <w:rPr>
                <w:rFonts w:ascii="Arial" w:eastAsia="Times New Roman" w:hAnsi="Arial" w:cs="Arial"/>
                <w:sz w:val="20"/>
                <w:szCs w:val="20"/>
              </w:rPr>
            </w:pPr>
          </w:p>
          <w:p w:rsidR="007C17A0" w:rsidRDefault="00262EFB">
            <w:pPr>
              <w:divId w:val="935594226"/>
              <w:rPr>
                <w:rFonts w:ascii="Arial" w:eastAsia="Times New Roman" w:hAnsi="Arial" w:cs="Arial"/>
                <w:sz w:val="20"/>
                <w:szCs w:val="20"/>
              </w:rPr>
            </w:pPr>
            <w:r>
              <w:rPr>
                <w:rFonts w:ascii="Arial" w:eastAsia="Times New Roman" w:hAnsi="Arial" w:cs="Arial"/>
                <w:sz w:val="20"/>
                <w:szCs w:val="20"/>
              </w:rPr>
              <w:t>1. Save as a Word document. 2. Enter additional information in the spaces provided, where applicable. 3. Save new changes.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7"/>
              <w:gridCol w:w="3161"/>
              <w:gridCol w:w="4422"/>
            </w:tblGrid>
            <w:tr w:rsidR="007C17A0" w:rsidTr="00E17391">
              <w:tc>
                <w:tcPr>
                  <w:tcW w:w="1454"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C17A0" w:rsidRDefault="00262EFB">
                  <w:pPr>
                    <w:jc w:val="center"/>
                    <w:rPr>
                      <w:rFonts w:ascii="Arial" w:eastAsia="Times New Roman" w:hAnsi="Arial" w:cs="Arial"/>
                      <w:b/>
                      <w:bCs/>
                      <w:sz w:val="20"/>
                      <w:szCs w:val="20"/>
                    </w:rPr>
                  </w:pPr>
                  <w:r>
                    <w:rPr>
                      <w:rFonts w:ascii="Arial" w:eastAsia="Times New Roman" w:hAnsi="Arial" w:cs="Arial"/>
                      <w:b/>
                      <w:bCs/>
                      <w:sz w:val="20"/>
                      <w:szCs w:val="20"/>
                    </w:rPr>
                    <w:t>PROJECT DETAILS</w:t>
                  </w:r>
                </w:p>
              </w:tc>
              <w:tc>
                <w:tcPr>
                  <w:tcW w:w="314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C17A0" w:rsidRDefault="00262EFB">
                  <w:pPr>
                    <w:rPr>
                      <w:rFonts w:ascii="Arial" w:eastAsia="Times New Roman" w:hAnsi="Arial" w:cs="Arial"/>
                      <w:b/>
                      <w:bCs/>
                      <w:sz w:val="20"/>
                      <w:szCs w:val="20"/>
                    </w:rPr>
                  </w:pPr>
                  <w:r>
                    <w:rPr>
                      <w:rFonts w:ascii="Arial" w:eastAsia="Times New Roman" w:hAnsi="Arial" w:cs="Arial"/>
                      <w:b/>
                      <w:bCs/>
                      <w:sz w:val="20"/>
                      <w:szCs w:val="20"/>
                    </w:rPr>
                    <w:t>IDB Sector</w:t>
                  </w:r>
                </w:p>
              </w:tc>
              <w:tc>
                <w:tcPr>
                  <w:tcW w:w="4403"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C17A0" w:rsidRDefault="00262EFB">
                  <w:pPr>
                    <w:rPr>
                      <w:rFonts w:ascii="Arial" w:eastAsia="Times New Roman" w:hAnsi="Arial" w:cs="Arial"/>
                      <w:sz w:val="20"/>
                      <w:szCs w:val="20"/>
                    </w:rPr>
                  </w:pPr>
                  <w:r>
                    <w:rPr>
                      <w:rFonts w:ascii="Arial" w:eastAsia="Times New Roman" w:hAnsi="Arial" w:cs="Arial"/>
                      <w:sz w:val="20"/>
                      <w:szCs w:val="20"/>
                    </w:rPr>
                    <w:t>FINANCIAL MARKETS-INSURANCE MARKET DEVELOPMENT</w:t>
                  </w:r>
                </w:p>
              </w:tc>
            </w:tr>
            <w:tr w:rsidR="007C17A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17A0" w:rsidRDefault="007C17A0">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C17A0" w:rsidRDefault="00262EFB">
                  <w:pPr>
                    <w:rPr>
                      <w:rFonts w:ascii="Arial" w:eastAsia="Times New Roman" w:hAnsi="Arial" w:cs="Arial"/>
                      <w:b/>
                      <w:bCs/>
                      <w:sz w:val="20"/>
                      <w:szCs w:val="20"/>
                    </w:rPr>
                  </w:pPr>
                  <w:r>
                    <w:rPr>
                      <w:rFonts w:ascii="Arial" w:eastAsia="Times New Roman" w:hAnsi="Arial" w:cs="Arial"/>
                      <w:b/>
                      <w:bCs/>
                      <w:sz w:val="20"/>
                      <w:szCs w:val="20"/>
                    </w:rPr>
                    <w:t>Type of Operation</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C17A0" w:rsidRDefault="00262EFB">
                  <w:pPr>
                    <w:rPr>
                      <w:rFonts w:ascii="Arial" w:eastAsia="Times New Roman" w:hAnsi="Arial" w:cs="Arial"/>
                      <w:sz w:val="20"/>
                      <w:szCs w:val="20"/>
                    </w:rPr>
                  </w:pPr>
                  <w:r>
                    <w:rPr>
                      <w:rFonts w:ascii="Arial" w:eastAsia="Times New Roman" w:hAnsi="Arial" w:cs="Arial"/>
                      <w:sz w:val="20"/>
                      <w:szCs w:val="20"/>
                    </w:rPr>
                    <w:t>Investment Loan</w:t>
                  </w:r>
                </w:p>
              </w:tc>
            </w:tr>
            <w:tr w:rsidR="007C17A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17A0" w:rsidRDefault="007C17A0">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C17A0" w:rsidRDefault="00262EFB">
                  <w:pPr>
                    <w:rPr>
                      <w:rFonts w:ascii="Arial" w:eastAsia="Times New Roman" w:hAnsi="Arial" w:cs="Arial"/>
                      <w:b/>
                      <w:bCs/>
                      <w:sz w:val="20"/>
                      <w:szCs w:val="20"/>
                    </w:rPr>
                  </w:pPr>
                  <w:r>
                    <w:rPr>
                      <w:rFonts w:ascii="Arial" w:eastAsia="Times New Roman" w:hAnsi="Arial" w:cs="Arial"/>
                      <w:b/>
                      <w:bCs/>
                      <w:sz w:val="20"/>
                      <w:szCs w:val="20"/>
                    </w:rPr>
                    <w:t>Additional Operation Details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C17A0" w:rsidRDefault="007C17A0">
                  <w:pPr>
                    <w:rPr>
                      <w:rFonts w:ascii="Arial" w:eastAsia="Times New Roman" w:hAnsi="Arial" w:cs="Arial"/>
                      <w:sz w:val="20"/>
                      <w:szCs w:val="20"/>
                    </w:rPr>
                  </w:pPr>
                </w:p>
              </w:tc>
            </w:tr>
            <w:tr w:rsidR="007C17A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17A0" w:rsidRDefault="007C17A0">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C17A0" w:rsidRDefault="00262EFB">
                  <w:pPr>
                    <w:rPr>
                      <w:rFonts w:ascii="Arial" w:eastAsia="Times New Roman" w:hAnsi="Arial" w:cs="Arial"/>
                      <w:b/>
                      <w:bCs/>
                      <w:sz w:val="20"/>
                      <w:szCs w:val="20"/>
                    </w:rPr>
                  </w:pPr>
                  <w:r>
                    <w:rPr>
                      <w:rFonts w:ascii="Arial" w:eastAsia="Times New Roman" w:hAnsi="Arial" w:cs="Arial"/>
                      <w:b/>
                      <w:bCs/>
                      <w:sz w:val="20"/>
                      <w:szCs w:val="20"/>
                    </w:rPr>
                    <w:t>Investment Checklist</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C17A0" w:rsidRDefault="00262EFB">
                  <w:pPr>
                    <w:rPr>
                      <w:rFonts w:ascii="Arial" w:eastAsia="Times New Roman" w:hAnsi="Arial" w:cs="Arial"/>
                      <w:sz w:val="20"/>
                      <w:szCs w:val="20"/>
                    </w:rPr>
                  </w:pPr>
                  <w:r>
                    <w:rPr>
                      <w:rFonts w:ascii="Arial" w:eastAsia="Times New Roman" w:hAnsi="Arial" w:cs="Arial"/>
                      <w:sz w:val="20"/>
                      <w:szCs w:val="20"/>
                    </w:rPr>
                    <w:t>Generic Checklist</w:t>
                  </w:r>
                </w:p>
              </w:tc>
            </w:tr>
            <w:tr w:rsidR="007C17A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17A0" w:rsidRDefault="007C17A0">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C17A0" w:rsidRDefault="00262EFB">
                  <w:pPr>
                    <w:rPr>
                      <w:rFonts w:ascii="Arial" w:eastAsia="Times New Roman" w:hAnsi="Arial" w:cs="Arial"/>
                      <w:b/>
                      <w:bCs/>
                      <w:sz w:val="20"/>
                      <w:szCs w:val="20"/>
                    </w:rPr>
                  </w:pPr>
                  <w:r>
                    <w:rPr>
                      <w:rFonts w:ascii="Arial" w:eastAsia="Times New Roman" w:hAnsi="Arial" w:cs="Arial"/>
                      <w:b/>
                      <w:bCs/>
                      <w:sz w:val="20"/>
                      <w:szCs w:val="20"/>
                    </w:rPr>
                    <w:t>Team Leader</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C17A0" w:rsidRDefault="00262EFB">
                  <w:pPr>
                    <w:rPr>
                      <w:rFonts w:ascii="Arial" w:eastAsia="Times New Roman" w:hAnsi="Arial" w:cs="Arial"/>
                      <w:sz w:val="20"/>
                      <w:szCs w:val="20"/>
                    </w:rPr>
                  </w:pPr>
                  <w:r>
                    <w:rPr>
                      <w:rFonts w:ascii="Arial" w:eastAsia="Times New Roman" w:hAnsi="Arial" w:cs="Arial"/>
                      <w:sz w:val="20"/>
                      <w:szCs w:val="20"/>
                    </w:rPr>
                    <w:t>Durante, Juan Jose (JUANJOSED@iadb.org)</w:t>
                  </w:r>
                </w:p>
              </w:tc>
            </w:tr>
            <w:tr w:rsidR="007C17A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17A0" w:rsidRDefault="007C17A0">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C17A0" w:rsidRDefault="00262EFB">
                  <w:pPr>
                    <w:rPr>
                      <w:rFonts w:ascii="Arial" w:eastAsia="Times New Roman" w:hAnsi="Arial" w:cs="Arial"/>
                      <w:b/>
                      <w:bCs/>
                      <w:sz w:val="20"/>
                      <w:szCs w:val="20"/>
                    </w:rPr>
                  </w:pPr>
                  <w:r>
                    <w:rPr>
                      <w:rFonts w:ascii="Arial" w:eastAsia="Times New Roman" w:hAnsi="Arial" w:cs="Arial"/>
                      <w:b/>
                      <w:bCs/>
                      <w:sz w:val="20"/>
                      <w:szCs w:val="20"/>
                    </w:rPr>
                    <w:t>Project Title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C17A0" w:rsidRDefault="00262EFB">
                  <w:pPr>
                    <w:rPr>
                      <w:rFonts w:ascii="Arial" w:eastAsia="Times New Roman" w:hAnsi="Arial" w:cs="Arial"/>
                      <w:sz w:val="20"/>
                      <w:szCs w:val="20"/>
                    </w:rPr>
                  </w:pPr>
                  <w:r>
                    <w:rPr>
                      <w:rFonts w:ascii="Arial" w:eastAsia="Times New Roman" w:hAnsi="Arial" w:cs="Arial"/>
                      <w:sz w:val="20"/>
                      <w:szCs w:val="20"/>
                    </w:rPr>
                    <w:t>Contingent Loan for Natural Disaster Emergencies</w:t>
                  </w:r>
                </w:p>
              </w:tc>
            </w:tr>
            <w:tr w:rsidR="007C17A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17A0" w:rsidRDefault="007C17A0">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C17A0" w:rsidRDefault="00262EFB">
                  <w:pP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C17A0" w:rsidRDefault="00262EFB">
                  <w:pPr>
                    <w:rPr>
                      <w:rFonts w:ascii="Arial" w:eastAsia="Times New Roman" w:hAnsi="Arial" w:cs="Arial"/>
                      <w:sz w:val="20"/>
                      <w:szCs w:val="20"/>
                    </w:rPr>
                  </w:pPr>
                  <w:r>
                    <w:rPr>
                      <w:rFonts w:ascii="Arial" w:eastAsia="Times New Roman" w:hAnsi="Arial" w:cs="Arial"/>
                      <w:sz w:val="20"/>
                      <w:szCs w:val="20"/>
                    </w:rPr>
                    <w:t>NI-X1007</w:t>
                  </w:r>
                </w:p>
              </w:tc>
            </w:tr>
            <w:tr w:rsidR="007C17A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17A0" w:rsidRDefault="007C17A0">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C17A0" w:rsidRDefault="00262EFB">
                  <w:pPr>
                    <w:rPr>
                      <w:rFonts w:ascii="Arial" w:eastAsia="Times New Roman" w:hAnsi="Arial" w:cs="Arial"/>
                      <w:b/>
                      <w:bCs/>
                      <w:sz w:val="20"/>
                      <w:szCs w:val="20"/>
                    </w:rPr>
                  </w:pPr>
                  <w:r>
                    <w:rPr>
                      <w:rFonts w:ascii="Arial" w:eastAsia="Times New Roman" w:hAnsi="Arial" w:cs="Arial"/>
                      <w:b/>
                      <w:bCs/>
                      <w:sz w:val="20"/>
                      <w:szCs w:val="20"/>
                    </w:rPr>
                    <w:t>Safeguard Screening Assessor(s)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C17A0" w:rsidRDefault="00262EFB">
                  <w:pPr>
                    <w:rPr>
                      <w:rFonts w:ascii="Arial" w:eastAsia="Times New Roman" w:hAnsi="Arial" w:cs="Arial"/>
                      <w:sz w:val="20"/>
                      <w:szCs w:val="20"/>
                    </w:rPr>
                  </w:pPr>
                  <w:r>
                    <w:rPr>
                      <w:rFonts w:ascii="Arial" w:eastAsia="Times New Roman" w:hAnsi="Arial" w:cs="Arial"/>
                      <w:sz w:val="20"/>
                      <w:szCs w:val="20"/>
                    </w:rPr>
                    <w:t>Gaggero, Annabella (ANNABELLAG@iadb.org)</w:t>
                  </w:r>
                </w:p>
              </w:tc>
            </w:tr>
            <w:tr w:rsidR="007C17A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17A0" w:rsidRDefault="007C17A0">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C17A0" w:rsidRDefault="00262EFB">
                  <w:pPr>
                    <w:rPr>
                      <w:rFonts w:ascii="Arial" w:eastAsia="Times New Roman" w:hAnsi="Arial" w:cs="Arial"/>
                      <w:b/>
                      <w:bCs/>
                      <w:sz w:val="20"/>
                      <w:szCs w:val="20"/>
                    </w:rPr>
                  </w:pPr>
                  <w:r>
                    <w:rPr>
                      <w:rFonts w:ascii="Arial" w:eastAsia="Times New Roman" w:hAnsi="Arial" w:cs="Arial"/>
                      <w:b/>
                      <w:bCs/>
                      <w:sz w:val="20"/>
                      <w:szCs w:val="20"/>
                    </w:rPr>
                    <w:t>Assessment 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C17A0" w:rsidRDefault="00262EFB">
                  <w:pPr>
                    <w:rPr>
                      <w:rFonts w:ascii="Arial" w:eastAsia="Times New Roman" w:hAnsi="Arial" w:cs="Arial"/>
                      <w:sz w:val="20"/>
                      <w:szCs w:val="20"/>
                    </w:rPr>
                  </w:pPr>
                  <w:r>
                    <w:rPr>
                      <w:rFonts w:ascii="Arial" w:eastAsia="Times New Roman" w:hAnsi="Arial" w:cs="Arial"/>
                      <w:sz w:val="20"/>
                      <w:szCs w:val="20"/>
                    </w:rPr>
                    <w:t>2013-04-04</w:t>
                  </w:r>
                </w:p>
              </w:tc>
            </w:tr>
            <w:tr w:rsidR="007C17A0">
              <w:trPr>
                <w:trHeight w:val="15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17A0" w:rsidRDefault="007C17A0">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C17A0" w:rsidRDefault="00262EFB">
                  <w:pPr>
                    <w:rPr>
                      <w:rFonts w:ascii="Arial" w:eastAsia="Times New Roman" w:hAnsi="Arial" w:cs="Arial"/>
                      <w:b/>
                      <w:bCs/>
                      <w:sz w:val="20"/>
                      <w:szCs w:val="20"/>
                    </w:rPr>
                  </w:pPr>
                  <w:r>
                    <w:rPr>
                      <w:rFonts w:ascii="Arial" w:eastAsia="Times New Roman" w:hAnsi="Arial" w:cs="Arial"/>
                      <w:b/>
                      <w:bCs/>
                      <w:sz w:val="20"/>
                      <w:szCs w:val="20"/>
                    </w:rPr>
                    <w:t>Additional Comments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C17A0" w:rsidRDefault="007C17A0">
                  <w:pPr>
                    <w:rPr>
                      <w:rFonts w:ascii="Arial" w:eastAsia="Times New Roman" w:hAnsi="Arial" w:cs="Arial"/>
                      <w:sz w:val="20"/>
                      <w:szCs w:val="20"/>
                    </w:rPr>
                  </w:pPr>
                </w:p>
              </w:tc>
            </w:tr>
          </w:tbl>
          <w:p w:rsidR="007C17A0" w:rsidRDefault="007C17A0">
            <w:pPr>
              <w:spacing w:after="240"/>
              <w:rPr>
                <w:rFonts w:ascii="Arial" w:eastAsia="Times New Roman" w:hAnsi="Arial" w:cs="Arial"/>
                <w:sz w:val="20"/>
                <w:szCs w:val="20"/>
              </w:rPr>
            </w:pPr>
          </w:p>
          <w:tbl>
            <w:tblPr>
              <w:tblW w:w="90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90"/>
              <w:gridCol w:w="2232"/>
              <w:gridCol w:w="3990"/>
              <w:gridCol w:w="1288"/>
            </w:tblGrid>
            <w:tr w:rsidR="007C17A0">
              <w:tc>
                <w:tcPr>
                  <w:tcW w:w="15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C17A0" w:rsidRDefault="00262EFB">
                  <w:pPr>
                    <w:jc w:val="center"/>
                    <w:rPr>
                      <w:rFonts w:ascii="Arial" w:eastAsia="Times New Roman" w:hAnsi="Arial" w:cs="Arial"/>
                      <w:b/>
                      <w:bCs/>
                      <w:sz w:val="20"/>
                      <w:szCs w:val="20"/>
                    </w:rPr>
                  </w:pPr>
                  <w:r>
                    <w:rPr>
                      <w:rFonts w:ascii="Arial" w:eastAsia="Times New Roman" w:hAnsi="Arial" w:cs="Arial"/>
                      <w:b/>
                      <w:bCs/>
                      <w:sz w:val="20"/>
                      <w:szCs w:val="20"/>
                    </w:rPr>
                    <w:t>SAFEGUARD POLICY FILTER RESULTS</w:t>
                  </w:r>
                </w:p>
              </w:tc>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C17A0" w:rsidRDefault="00262EFB">
                  <w:pPr>
                    <w:rPr>
                      <w:rFonts w:ascii="Arial" w:eastAsia="Times New Roman" w:hAnsi="Arial" w:cs="Arial"/>
                      <w:b/>
                      <w:bCs/>
                      <w:sz w:val="20"/>
                      <w:szCs w:val="20"/>
                    </w:rPr>
                  </w:pPr>
                  <w:r>
                    <w:rPr>
                      <w:rFonts w:ascii="Arial" w:eastAsia="Times New Roman" w:hAnsi="Arial" w:cs="Arial"/>
                      <w:b/>
                      <w:bCs/>
                      <w:sz w:val="20"/>
                      <w:szCs w:val="20"/>
                    </w:rPr>
                    <w:t>Type of Operation</w:t>
                  </w:r>
                </w:p>
              </w:tc>
              <w:tc>
                <w:tcPr>
                  <w:tcW w:w="705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C17A0" w:rsidRDefault="00262EFB">
                  <w:pPr>
                    <w:rPr>
                      <w:rFonts w:ascii="Arial" w:eastAsia="Times New Roman" w:hAnsi="Arial" w:cs="Arial"/>
                      <w:sz w:val="20"/>
                      <w:szCs w:val="20"/>
                    </w:rPr>
                  </w:pPr>
                  <w:r>
                    <w:rPr>
                      <w:rFonts w:ascii="Arial" w:eastAsia="Times New Roman" w:hAnsi="Arial" w:cs="Arial"/>
                      <w:sz w:val="20"/>
                      <w:szCs w:val="20"/>
                    </w:rPr>
                    <w:t>Special Operation</w:t>
                  </w:r>
                </w:p>
              </w:tc>
            </w:tr>
            <w:tr w:rsidR="007C17A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17A0" w:rsidRDefault="007C17A0">
                  <w:pPr>
                    <w:rPr>
                      <w:rFonts w:ascii="Arial" w:eastAsia="Times New Roman" w:hAnsi="Arial" w:cs="Arial"/>
                      <w:b/>
                      <w:bCs/>
                      <w:sz w:val="20"/>
                      <w:szCs w:val="20"/>
                    </w:rPr>
                  </w:pPr>
                </w:p>
              </w:tc>
              <w:tc>
                <w:tcPr>
                  <w:tcW w:w="27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C17A0" w:rsidRDefault="00262EFB">
                  <w:pPr>
                    <w:rPr>
                      <w:rFonts w:ascii="Arial" w:eastAsia="Times New Roman" w:hAnsi="Arial" w:cs="Arial"/>
                      <w:b/>
                      <w:bCs/>
                      <w:sz w:val="20"/>
                      <w:szCs w:val="20"/>
                    </w:rPr>
                  </w:pPr>
                  <w:r>
                    <w:rPr>
                      <w:rFonts w:ascii="Arial" w:eastAsia="Times New Roman" w:hAnsi="Arial" w:cs="Arial"/>
                      <w:b/>
                      <w:bCs/>
                      <w:sz w:val="20"/>
                      <w:szCs w:val="20"/>
                    </w:rPr>
                    <w:t>Safeguard Policy Items</w:t>
                  </w:r>
                  <w:r>
                    <w:rPr>
                      <w:rFonts w:ascii="Arial" w:eastAsia="Times New Roman" w:hAnsi="Arial" w:cs="Arial"/>
                      <w:b/>
                      <w:bCs/>
                      <w:sz w:val="20"/>
                      <w:szCs w:val="20"/>
                    </w:rPr>
                    <w:br/>
                    <w:t xml:space="preserve">Identified </w:t>
                  </w:r>
                  <w:r>
                    <w:rPr>
                      <w:rFonts w:ascii="Arial" w:eastAsia="Times New Roman" w:hAnsi="Arial" w:cs="Arial"/>
                      <w:b/>
                      <w:bCs/>
                      <w:color w:val="FF0000"/>
                      <w:sz w:val="20"/>
                      <w:szCs w:val="20"/>
                    </w:rPr>
                    <w:t>(Yes)</w:t>
                  </w: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7C17A0" w:rsidRDefault="00262EFB">
                  <w:pPr>
                    <w:rPr>
                      <w:rFonts w:ascii="Arial" w:eastAsia="Times New Roman" w:hAnsi="Arial" w:cs="Arial"/>
                      <w:sz w:val="20"/>
                      <w:szCs w:val="20"/>
                    </w:rPr>
                  </w:pPr>
                  <w:r>
                    <w:rPr>
                      <w:rFonts w:ascii="Arial" w:eastAsia="Times New Roman" w:hAnsi="Arial" w:cs="Arial"/>
                      <w:sz w:val="20"/>
                      <w:szCs w:val="20"/>
                    </w:rPr>
                    <w:t>The Bank will make available to the public the relevant Project documents.</w:t>
                  </w:r>
                </w:p>
              </w:tc>
              <w:tc>
                <w:tcPr>
                  <w:tcW w:w="10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C17A0" w:rsidRDefault="00262EFB">
                  <w:pPr>
                    <w:rPr>
                      <w:rFonts w:ascii="Arial" w:eastAsia="Times New Roman" w:hAnsi="Arial" w:cs="Arial"/>
                      <w:color w:val="0000FF"/>
                      <w:sz w:val="20"/>
                      <w:szCs w:val="20"/>
                    </w:rPr>
                  </w:pPr>
                  <w:r>
                    <w:rPr>
                      <w:rFonts w:ascii="Arial" w:eastAsia="Times New Roman" w:hAnsi="Arial" w:cs="Arial"/>
                      <w:color w:val="0000FF"/>
                      <w:sz w:val="20"/>
                      <w:szCs w:val="20"/>
                    </w:rPr>
                    <w:t>(B.01) Access to Information Policy– OP-102</w:t>
                  </w:r>
                </w:p>
              </w:tc>
            </w:tr>
            <w:tr w:rsidR="007C17A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17A0" w:rsidRDefault="007C17A0">
                  <w:pPr>
                    <w:rPr>
                      <w:rFonts w:ascii="Arial" w:eastAsia="Times New Roman"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17A0" w:rsidRDefault="007C17A0">
                  <w:pPr>
                    <w:rPr>
                      <w:rFonts w:ascii="Arial" w:eastAsia="Times New Roman"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7C17A0" w:rsidRDefault="00262EFB">
                  <w:pPr>
                    <w:rPr>
                      <w:rFonts w:ascii="Arial" w:eastAsia="Times New Roman" w:hAnsi="Arial" w:cs="Arial"/>
                      <w:sz w:val="20"/>
                      <w:szCs w:val="20"/>
                    </w:rPr>
                  </w:pPr>
                  <w:r>
                    <w:rPr>
                      <w:rFonts w:ascii="Arial" w:eastAsia="Times New Roman" w:hAnsi="Arial" w:cs="Arial"/>
                      <w:sz w:val="20"/>
                      <w:szCs w:val="20"/>
                    </w:rPr>
                    <w:t>The operation (including associated facilities) is screened and classified according to their potential environmental impacts.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C17A0" w:rsidRDefault="00262EFB">
                  <w:pPr>
                    <w:rPr>
                      <w:rFonts w:ascii="Arial" w:eastAsia="Times New Roman" w:hAnsi="Arial" w:cs="Arial"/>
                      <w:color w:val="0000FF"/>
                      <w:sz w:val="20"/>
                      <w:szCs w:val="20"/>
                    </w:rPr>
                  </w:pPr>
                  <w:r>
                    <w:rPr>
                      <w:rFonts w:ascii="Arial" w:eastAsia="Times New Roman" w:hAnsi="Arial" w:cs="Arial"/>
                      <w:color w:val="0000FF"/>
                      <w:sz w:val="20"/>
                      <w:szCs w:val="20"/>
                    </w:rPr>
                    <w:t>(B.03)</w:t>
                  </w:r>
                </w:p>
              </w:tc>
            </w:tr>
            <w:tr w:rsidR="007C17A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17A0" w:rsidRDefault="007C17A0">
                  <w:pPr>
                    <w:rPr>
                      <w:rFonts w:ascii="Arial" w:eastAsia="Times New Roman"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17A0" w:rsidRDefault="007C17A0">
                  <w:pPr>
                    <w:rPr>
                      <w:rFonts w:ascii="Arial" w:eastAsia="Times New Roman"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7C17A0" w:rsidRDefault="00262EFB">
                  <w:pPr>
                    <w:rPr>
                      <w:rFonts w:ascii="Arial" w:eastAsia="Times New Roman" w:hAnsi="Arial" w:cs="Arial"/>
                      <w:sz w:val="20"/>
                      <w:szCs w:val="20"/>
                    </w:rPr>
                  </w:pPr>
                  <w:r>
                    <w:rPr>
                      <w:rFonts w:ascii="Arial" w:eastAsia="Times New Roman" w:hAnsi="Arial" w:cs="Arial"/>
                      <w:sz w:val="20"/>
                      <w:szCs w:val="20"/>
                    </w:rPr>
                    <w:t>The Bank will monitor the executing agency/borrower’s compliance with all safeguard requirements stipulated in the loan agreement and project operating or credit regulations.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C17A0" w:rsidRDefault="00262EFB">
                  <w:pPr>
                    <w:rPr>
                      <w:rFonts w:ascii="Arial" w:eastAsia="Times New Roman" w:hAnsi="Arial" w:cs="Arial"/>
                      <w:color w:val="0000FF"/>
                      <w:sz w:val="20"/>
                      <w:szCs w:val="20"/>
                    </w:rPr>
                  </w:pPr>
                  <w:r>
                    <w:rPr>
                      <w:rFonts w:ascii="Arial" w:eastAsia="Times New Roman" w:hAnsi="Arial" w:cs="Arial"/>
                      <w:color w:val="0000FF"/>
                      <w:sz w:val="20"/>
                      <w:szCs w:val="20"/>
                    </w:rPr>
                    <w:t>(B.07)</w:t>
                  </w:r>
                </w:p>
              </w:tc>
            </w:tr>
            <w:tr w:rsidR="007C17A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17A0" w:rsidRDefault="007C17A0">
                  <w:pPr>
                    <w:rPr>
                      <w:rFonts w:ascii="Arial" w:eastAsia="Times New Roman" w:hAnsi="Arial" w:cs="Arial"/>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17A0" w:rsidRDefault="007C17A0">
                  <w:pPr>
                    <w:rPr>
                      <w:rFonts w:ascii="Arial" w:eastAsia="Times New Roman" w:hAnsi="Arial" w:cs="Arial"/>
                      <w:b/>
                      <w:bCs/>
                      <w:sz w:val="20"/>
                      <w:szCs w:val="20"/>
                    </w:rPr>
                  </w:pP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7C17A0" w:rsidRDefault="00262EFB">
                  <w:pPr>
                    <w:rPr>
                      <w:rFonts w:ascii="Arial" w:eastAsia="Times New Roman" w:hAnsi="Arial" w:cs="Arial"/>
                      <w:sz w:val="20"/>
                      <w:szCs w:val="20"/>
                    </w:rPr>
                  </w:pPr>
                  <w:r>
                    <w:rPr>
                      <w:rFonts w:ascii="Arial" w:eastAsia="Times New Roman" w:hAnsi="Arial" w:cs="Arial"/>
                      <w:sz w:val="20"/>
                      <w:szCs w:val="20"/>
                    </w:rPr>
                    <w:t>Operation for which ex-ante impact classification may not be feasible. These loans are: Policy-based loans, Financial Intermediaries (FIs) or loans that are based on performance criteria, sector-based approaches, or conditional credit lines for investment projects.</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C17A0" w:rsidRDefault="00262EFB">
                  <w:pPr>
                    <w:rPr>
                      <w:rFonts w:ascii="Arial" w:eastAsia="Times New Roman" w:hAnsi="Arial" w:cs="Arial"/>
                      <w:color w:val="0000FF"/>
                      <w:sz w:val="20"/>
                      <w:szCs w:val="20"/>
                    </w:rPr>
                  </w:pPr>
                  <w:r>
                    <w:rPr>
                      <w:rFonts w:ascii="Arial" w:eastAsia="Times New Roman" w:hAnsi="Arial" w:cs="Arial"/>
                      <w:color w:val="0000FF"/>
                      <w:sz w:val="20"/>
                      <w:szCs w:val="20"/>
                    </w:rPr>
                    <w:t>(B.13)</w:t>
                  </w:r>
                </w:p>
              </w:tc>
            </w:tr>
            <w:tr w:rsidR="007C17A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17A0" w:rsidRDefault="007C17A0">
                  <w:pPr>
                    <w:rPr>
                      <w:rFonts w:ascii="Arial" w:eastAsia="Times New Roman" w:hAnsi="Arial" w:cs="Arial"/>
                      <w:b/>
                      <w:bCs/>
                      <w:sz w:val="20"/>
                      <w:szCs w:val="20"/>
                    </w:rPr>
                  </w:pPr>
                </w:p>
              </w:tc>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C17A0" w:rsidRDefault="00262EFB">
                  <w:pPr>
                    <w:rPr>
                      <w:rFonts w:ascii="Arial" w:eastAsia="Times New Roman" w:hAnsi="Arial" w:cs="Arial"/>
                      <w:b/>
                      <w:bCs/>
                      <w:sz w:val="20"/>
                      <w:szCs w:val="20"/>
                    </w:rPr>
                  </w:pPr>
                  <w:r>
                    <w:rPr>
                      <w:rFonts w:ascii="Arial" w:eastAsia="Times New Roman" w:hAnsi="Arial" w:cs="Arial"/>
                      <w:b/>
                      <w:bCs/>
                      <w:sz w:val="20"/>
                      <w:szCs w:val="20"/>
                    </w:rPr>
                    <w:t>Potential Safeguard Policy</w:t>
                  </w:r>
                  <w:r>
                    <w:rPr>
                      <w:rFonts w:ascii="Arial" w:eastAsia="Times New Roman" w:hAnsi="Arial" w:cs="Arial"/>
                      <w:b/>
                      <w:bCs/>
                      <w:sz w:val="20"/>
                      <w:szCs w:val="20"/>
                    </w:rPr>
                    <w:br/>
                    <w:t>Items</w:t>
                  </w:r>
                  <w:r>
                    <w:rPr>
                      <w:rFonts w:ascii="Arial" w:eastAsia="Times New Roman" w:hAnsi="Arial" w:cs="Arial"/>
                      <w:b/>
                      <w:bCs/>
                      <w:color w:val="FF0000"/>
                      <w:sz w:val="20"/>
                      <w:szCs w:val="20"/>
                    </w:rPr>
                    <w:t>(?)</w:t>
                  </w:r>
                </w:p>
              </w:tc>
              <w:tc>
                <w:tcPr>
                  <w:tcW w:w="5700" w:type="dxa"/>
                  <w:tcBorders>
                    <w:top w:val="single" w:sz="6" w:space="0" w:color="000000"/>
                    <w:left w:val="single" w:sz="6" w:space="0" w:color="000000"/>
                    <w:bottom w:val="single" w:sz="6" w:space="0" w:color="000000"/>
                    <w:right w:val="single" w:sz="6" w:space="0" w:color="000000"/>
                  </w:tcBorders>
                  <w:tcMar>
                    <w:top w:w="15" w:type="dxa"/>
                    <w:left w:w="105" w:type="dxa"/>
                    <w:bottom w:w="300" w:type="dxa"/>
                    <w:right w:w="105" w:type="dxa"/>
                  </w:tcMar>
                  <w:vAlign w:val="center"/>
                  <w:hideMark/>
                </w:tcPr>
                <w:p w:rsidR="007C17A0" w:rsidRDefault="00262EFB">
                  <w:pPr>
                    <w:spacing w:after="240"/>
                    <w:rPr>
                      <w:rFonts w:ascii="Arial" w:eastAsia="Times New Roman" w:hAnsi="Arial" w:cs="Arial"/>
                      <w:sz w:val="20"/>
                      <w:szCs w:val="20"/>
                    </w:rPr>
                  </w:pPr>
                  <w:r>
                    <w:rPr>
                      <w:rFonts w:ascii="Arial" w:eastAsia="Times New Roman" w:hAnsi="Arial" w:cs="Arial"/>
                      <w:sz w:val="20"/>
                      <w:szCs w:val="20"/>
                    </w:rPr>
                    <w:t>No potential issues identified</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C17A0" w:rsidRDefault="007C17A0">
                  <w:pPr>
                    <w:rPr>
                      <w:rFonts w:ascii="Arial" w:eastAsia="Times New Roman" w:hAnsi="Arial" w:cs="Arial"/>
                      <w:sz w:val="20"/>
                      <w:szCs w:val="20"/>
                    </w:rPr>
                  </w:pPr>
                </w:p>
              </w:tc>
            </w:tr>
            <w:tr w:rsidR="007C17A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17A0" w:rsidRDefault="007C17A0">
                  <w:pPr>
                    <w:rPr>
                      <w:rFonts w:ascii="Arial" w:eastAsia="Times New Roman" w:hAnsi="Arial" w:cs="Arial"/>
                      <w:b/>
                      <w:bCs/>
                      <w:sz w:val="20"/>
                      <w:szCs w:val="20"/>
                    </w:rPr>
                  </w:pPr>
                </w:p>
              </w:tc>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C17A0" w:rsidRDefault="00262EFB">
                  <w:pPr>
                    <w:rPr>
                      <w:rFonts w:ascii="Arial" w:eastAsia="Times New Roman" w:hAnsi="Arial" w:cs="Arial"/>
                      <w:b/>
                      <w:bCs/>
                      <w:sz w:val="20"/>
                      <w:szCs w:val="20"/>
                    </w:rPr>
                  </w:pPr>
                  <w:r>
                    <w:rPr>
                      <w:rFonts w:ascii="Arial" w:eastAsia="Times New Roman" w:hAnsi="Arial" w:cs="Arial"/>
                      <w:b/>
                      <w:bCs/>
                      <w:sz w:val="20"/>
                      <w:szCs w:val="20"/>
                    </w:rPr>
                    <w:t>Recommended Action:</w:t>
                  </w:r>
                </w:p>
              </w:tc>
              <w:tc>
                <w:tcPr>
                  <w:tcW w:w="7050" w:type="dxa"/>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C17A0" w:rsidRDefault="00262EFB">
                  <w:pPr>
                    <w:spacing w:after="240"/>
                    <w:rPr>
                      <w:rFonts w:ascii="Arial" w:eastAsia="Times New Roman" w:hAnsi="Arial" w:cs="Arial"/>
                      <w:sz w:val="20"/>
                      <w:szCs w:val="20"/>
                    </w:rPr>
                  </w:pPr>
                  <w:r>
                    <w:rPr>
                      <w:rFonts w:ascii="Arial" w:eastAsia="Times New Roman" w:hAnsi="Arial" w:cs="Arial"/>
                      <w:sz w:val="20"/>
                      <w:szCs w:val="20"/>
                    </w:rPr>
                    <w:t>Operation has triggered 1 or more Policy Directives; please refer to appropriate Directive(s), including B13, for guidance. No project classification required. Submit Report and PP (or equivalent) to ESR.</w:t>
                  </w:r>
                  <w:r>
                    <w:rPr>
                      <w:rFonts w:ascii="Arial" w:eastAsia="Times New Roman" w:hAnsi="Arial" w:cs="Arial"/>
                      <w:sz w:val="20"/>
                      <w:szCs w:val="20"/>
                    </w:rPr>
                    <w:br/>
                  </w:r>
                  <w:r>
                    <w:rPr>
                      <w:rFonts w:ascii="Arial" w:eastAsia="Times New Roman" w:hAnsi="Arial" w:cs="Arial"/>
                      <w:sz w:val="20"/>
                      <w:szCs w:val="20"/>
                    </w:rPr>
                    <w:br/>
                  </w:r>
                </w:p>
              </w:tc>
            </w:tr>
            <w:tr w:rsidR="007C17A0">
              <w:trPr>
                <w:trHeight w:val="12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17A0" w:rsidRDefault="007C17A0">
                  <w:pPr>
                    <w:rPr>
                      <w:rFonts w:ascii="Arial" w:eastAsia="Times New Roman" w:hAnsi="Arial" w:cs="Arial"/>
                      <w:b/>
                      <w:bCs/>
                      <w:sz w:val="20"/>
                      <w:szCs w:val="20"/>
                    </w:rPr>
                  </w:pPr>
                </w:p>
              </w:tc>
              <w:tc>
                <w:tcPr>
                  <w:tcW w:w="27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C17A0" w:rsidRDefault="00262EFB">
                  <w:pPr>
                    <w:rPr>
                      <w:rFonts w:ascii="Arial" w:eastAsia="Times New Roman" w:hAnsi="Arial" w:cs="Arial"/>
                      <w:b/>
                      <w:bCs/>
                      <w:sz w:val="20"/>
                      <w:szCs w:val="20"/>
                    </w:rPr>
                  </w:pPr>
                  <w:r>
                    <w:rPr>
                      <w:rFonts w:ascii="Arial" w:eastAsia="Times New Roman" w:hAnsi="Arial" w:cs="Arial"/>
                      <w:b/>
                      <w:bCs/>
                      <w:sz w:val="20"/>
                      <w:szCs w:val="20"/>
                    </w:rPr>
                    <w:t>Additional Comments:</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C17A0" w:rsidRDefault="007C17A0">
                  <w:pPr>
                    <w:rPr>
                      <w:rFonts w:ascii="Arial" w:eastAsia="Times New Roman" w:hAnsi="Arial" w:cs="Arial"/>
                      <w:sz w:val="20"/>
                      <w:szCs w:val="20"/>
                    </w:rPr>
                  </w:pPr>
                </w:p>
              </w:tc>
            </w:tr>
          </w:tbl>
          <w:p w:rsidR="007C17A0" w:rsidRDefault="007C17A0">
            <w:pPr>
              <w:spacing w:after="240"/>
              <w:rPr>
                <w:rFonts w:ascii="Arial" w:eastAsia="Times New Roman" w:hAnsi="Arial" w:cs="Arial"/>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4"/>
              <w:gridCol w:w="2345"/>
              <w:gridCol w:w="5221"/>
            </w:tblGrid>
            <w:tr w:rsidR="007C17A0">
              <w:trPr>
                <w:trHeight w:val="300"/>
              </w:trPr>
              <w:tc>
                <w:tcPr>
                  <w:tcW w:w="1500" w:type="dxa"/>
                  <w:vMerge w:val="restart"/>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C17A0" w:rsidRDefault="00262EFB">
                  <w:pPr>
                    <w:jc w:val="center"/>
                    <w:rPr>
                      <w:rFonts w:ascii="Arial" w:eastAsia="Times New Roman" w:hAnsi="Arial" w:cs="Arial"/>
                      <w:b/>
                      <w:bCs/>
                      <w:sz w:val="20"/>
                      <w:szCs w:val="20"/>
                    </w:rPr>
                  </w:pPr>
                  <w:r>
                    <w:rPr>
                      <w:rFonts w:ascii="Arial" w:eastAsia="Times New Roman" w:hAnsi="Arial" w:cs="Arial"/>
                      <w:b/>
                      <w:bCs/>
                      <w:sz w:val="20"/>
                      <w:szCs w:val="20"/>
                    </w:rPr>
                    <w:t>ASSESSOR DETAILS</w:t>
                  </w:r>
                </w:p>
              </w:tc>
              <w:tc>
                <w:tcPr>
                  <w:tcW w:w="300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C17A0" w:rsidRDefault="00262EFB">
                  <w:pPr>
                    <w:rPr>
                      <w:rFonts w:ascii="Arial" w:eastAsia="Times New Roman" w:hAnsi="Arial" w:cs="Arial"/>
                      <w:b/>
                      <w:bCs/>
                      <w:sz w:val="20"/>
                      <w:szCs w:val="20"/>
                    </w:rPr>
                  </w:pPr>
                  <w:r>
                    <w:rPr>
                      <w:rFonts w:ascii="Arial" w:eastAsia="Times New Roman" w:hAnsi="Arial" w:cs="Arial"/>
                      <w:b/>
                      <w:bCs/>
                      <w:sz w:val="20"/>
                      <w:szCs w:val="20"/>
                    </w:rPr>
                    <w:t>Name of person who completed screening:</w:t>
                  </w:r>
                </w:p>
              </w:tc>
              <w:tc>
                <w:tcPr>
                  <w:tcW w:w="6750"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C17A0" w:rsidRDefault="00262EFB">
                  <w:pPr>
                    <w:rPr>
                      <w:rFonts w:ascii="Arial" w:eastAsia="Times New Roman" w:hAnsi="Arial" w:cs="Arial"/>
                      <w:sz w:val="20"/>
                      <w:szCs w:val="20"/>
                    </w:rPr>
                  </w:pPr>
                  <w:r>
                    <w:rPr>
                      <w:rFonts w:ascii="Arial" w:eastAsia="Times New Roman" w:hAnsi="Arial" w:cs="Arial"/>
                      <w:sz w:val="20"/>
                      <w:szCs w:val="20"/>
                    </w:rPr>
                    <w:t>Gaggero, Annabella (ANNABELLAG@iadb.org)</w:t>
                  </w:r>
                </w:p>
              </w:tc>
            </w:tr>
            <w:tr w:rsidR="007C17A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17A0" w:rsidRDefault="007C17A0">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C17A0" w:rsidRDefault="00262EFB">
                  <w:pPr>
                    <w:rPr>
                      <w:rFonts w:ascii="Arial" w:eastAsia="Times New Roman" w:hAnsi="Arial" w:cs="Arial"/>
                      <w:b/>
                      <w:bCs/>
                      <w:sz w:val="20"/>
                      <w:szCs w:val="20"/>
                    </w:rPr>
                  </w:pPr>
                  <w:r>
                    <w:rPr>
                      <w:rFonts w:ascii="Arial" w:eastAsia="Times New Roman" w:hAnsi="Arial" w:cs="Arial"/>
                      <w:b/>
                      <w:bCs/>
                      <w:sz w:val="20"/>
                      <w:szCs w:val="20"/>
                    </w:rPr>
                    <w:t>Title: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C17A0" w:rsidRDefault="00B45D3A">
                  <w:pPr>
                    <w:rPr>
                      <w:rFonts w:ascii="Arial" w:eastAsia="Times New Roman" w:hAnsi="Arial" w:cs="Arial"/>
                      <w:sz w:val="20"/>
                      <w:szCs w:val="20"/>
                    </w:rPr>
                  </w:pPr>
                  <w:r>
                    <w:rPr>
                      <w:rFonts w:ascii="Arial" w:eastAsia="Times New Roman" w:hAnsi="Arial" w:cs="Arial"/>
                      <w:sz w:val="20"/>
                      <w:szCs w:val="20"/>
                    </w:rPr>
                    <w:t>Operations Analyst</w:t>
                  </w:r>
                </w:p>
              </w:tc>
            </w:tr>
            <w:tr w:rsidR="007C17A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17A0" w:rsidRDefault="007C17A0">
                  <w:pP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hideMark/>
                </w:tcPr>
                <w:p w:rsidR="007C17A0" w:rsidRDefault="00262EFB">
                  <w:pPr>
                    <w:rPr>
                      <w:rFonts w:ascii="Arial" w:eastAsia="Times New Roman" w:hAnsi="Arial" w:cs="Arial"/>
                      <w:b/>
                      <w:bCs/>
                      <w:sz w:val="20"/>
                      <w:szCs w:val="20"/>
                    </w:rPr>
                  </w:pPr>
                  <w:r>
                    <w:rPr>
                      <w:rFonts w:ascii="Arial" w:eastAsia="Times New Roman" w:hAnsi="Arial" w:cs="Arial"/>
                      <w:b/>
                      <w:bCs/>
                      <w:sz w:val="20"/>
                      <w:szCs w:val="20"/>
                    </w:rPr>
                    <w:t>Date:</w:t>
                  </w:r>
                </w:p>
              </w:tc>
              <w:tc>
                <w:tcPr>
                  <w:tcW w:w="0" w:type="auto"/>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hideMark/>
                </w:tcPr>
                <w:p w:rsidR="007C17A0" w:rsidRDefault="00262EFB">
                  <w:pPr>
                    <w:rPr>
                      <w:rFonts w:ascii="Arial" w:eastAsia="Times New Roman" w:hAnsi="Arial" w:cs="Arial"/>
                      <w:sz w:val="20"/>
                      <w:szCs w:val="20"/>
                    </w:rPr>
                  </w:pPr>
                  <w:r>
                    <w:rPr>
                      <w:rFonts w:ascii="Arial" w:eastAsia="Times New Roman" w:hAnsi="Arial" w:cs="Arial"/>
                      <w:sz w:val="20"/>
                      <w:szCs w:val="20"/>
                    </w:rPr>
                    <w:t>2013-04-04</w:t>
                  </w:r>
                </w:p>
              </w:tc>
            </w:tr>
          </w:tbl>
          <w:p w:rsidR="007C17A0" w:rsidRDefault="00262EFB">
            <w:pPr>
              <w:rPr>
                <w:rFonts w:ascii="Arial" w:eastAsia="Times New Roman" w:hAnsi="Arial" w:cs="Arial"/>
                <w:sz w:val="20"/>
                <w:szCs w:val="20"/>
              </w:rPr>
            </w:pPr>
            <w:r>
              <w:rPr>
                <w:rFonts w:ascii="Arial" w:eastAsia="Times New Roman" w:hAnsi="Arial" w:cs="Arial"/>
                <w:sz w:val="20"/>
                <w:szCs w:val="20"/>
              </w:rPr>
              <w:br/>
              <w:t> </w:t>
            </w:r>
          </w:p>
        </w:tc>
      </w:tr>
    </w:tbl>
    <w:p w:rsidR="007C17A0" w:rsidRDefault="007C17A0">
      <w:pPr>
        <w:rPr>
          <w:rFonts w:eastAsia="Times New Roman"/>
        </w:rPr>
      </w:pPr>
    </w:p>
    <w:sectPr w:rsidR="007C17A0">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EFB" w:rsidRDefault="00262EFB" w:rsidP="00262EFB">
      <w:r>
        <w:separator/>
      </w:r>
    </w:p>
  </w:endnote>
  <w:endnote w:type="continuationSeparator" w:id="0">
    <w:p w:rsidR="00262EFB" w:rsidRDefault="00262EFB" w:rsidP="0026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EFB" w:rsidRDefault="00262EFB" w:rsidP="00262EFB">
      <w:r>
        <w:separator/>
      </w:r>
    </w:p>
  </w:footnote>
  <w:footnote w:type="continuationSeparator" w:id="0">
    <w:p w:rsidR="00262EFB" w:rsidRDefault="00262EFB" w:rsidP="00262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168209085"/>
      <w:docPartObj>
        <w:docPartGallery w:val="Page Numbers (Top of Page)"/>
        <w:docPartUnique/>
      </w:docPartObj>
    </w:sdtPr>
    <w:sdtEndPr/>
    <w:sdtContent>
      <w:p w:rsidR="00262EFB" w:rsidRPr="00262EFB" w:rsidRDefault="00262EFB" w:rsidP="00262EFB">
        <w:pPr>
          <w:pStyle w:val="Header"/>
          <w:jc w:val="right"/>
          <w:rPr>
            <w:sz w:val="20"/>
          </w:rPr>
        </w:pPr>
        <w:r>
          <w:rPr>
            <w:sz w:val="20"/>
          </w:rPr>
          <w:t>Página</w:t>
        </w:r>
        <w:r w:rsidRPr="00262EFB">
          <w:rPr>
            <w:sz w:val="20"/>
          </w:rPr>
          <w:t xml:space="preserve"> </w:t>
        </w:r>
        <w:r w:rsidRPr="00262EFB">
          <w:rPr>
            <w:b/>
            <w:bCs/>
            <w:sz w:val="20"/>
          </w:rPr>
          <w:fldChar w:fldCharType="begin"/>
        </w:r>
        <w:r w:rsidRPr="00262EFB">
          <w:rPr>
            <w:b/>
            <w:bCs/>
            <w:sz w:val="20"/>
          </w:rPr>
          <w:instrText xml:space="preserve"> PAGE </w:instrText>
        </w:r>
        <w:r w:rsidRPr="00262EFB">
          <w:rPr>
            <w:b/>
            <w:bCs/>
            <w:sz w:val="20"/>
          </w:rPr>
          <w:fldChar w:fldCharType="separate"/>
        </w:r>
        <w:r w:rsidR="00905193">
          <w:rPr>
            <w:b/>
            <w:bCs/>
            <w:noProof/>
            <w:sz w:val="20"/>
          </w:rPr>
          <w:t>1</w:t>
        </w:r>
        <w:r w:rsidRPr="00262EFB">
          <w:rPr>
            <w:b/>
            <w:bCs/>
            <w:sz w:val="20"/>
          </w:rPr>
          <w:fldChar w:fldCharType="end"/>
        </w:r>
        <w:r w:rsidRPr="00262EFB">
          <w:rPr>
            <w:sz w:val="20"/>
          </w:rPr>
          <w:t xml:space="preserve"> </w:t>
        </w:r>
        <w:r>
          <w:rPr>
            <w:sz w:val="20"/>
          </w:rPr>
          <w:t>de</w:t>
        </w:r>
        <w:r w:rsidRPr="00262EFB">
          <w:rPr>
            <w:sz w:val="20"/>
          </w:rPr>
          <w:t xml:space="preserve"> </w:t>
        </w:r>
        <w:r w:rsidRPr="00262EFB">
          <w:rPr>
            <w:b/>
            <w:bCs/>
            <w:sz w:val="20"/>
          </w:rPr>
          <w:fldChar w:fldCharType="begin"/>
        </w:r>
        <w:r w:rsidRPr="00262EFB">
          <w:rPr>
            <w:b/>
            <w:bCs/>
            <w:sz w:val="20"/>
          </w:rPr>
          <w:instrText xml:space="preserve"> NUMPAGES  </w:instrText>
        </w:r>
        <w:r w:rsidRPr="00262EFB">
          <w:rPr>
            <w:b/>
            <w:bCs/>
            <w:sz w:val="20"/>
          </w:rPr>
          <w:fldChar w:fldCharType="separate"/>
        </w:r>
        <w:r w:rsidR="00905193">
          <w:rPr>
            <w:b/>
            <w:bCs/>
            <w:noProof/>
            <w:sz w:val="20"/>
          </w:rPr>
          <w:t>2</w:t>
        </w:r>
        <w:r w:rsidRPr="00262EFB">
          <w:rPr>
            <w:b/>
            <w:bCs/>
            <w:sz w:val="20"/>
          </w:rPr>
          <w:fldChar w:fldCharType="end"/>
        </w:r>
      </w:p>
    </w:sdtContent>
  </w:sdt>
  <w:p w:rsidR="00262EFB" w:rsidRDefault="00262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B45D3A"/>
    <w:rsid w:val="00227605"/>
    <w:rsid w:val="00262EFB"/>
    <w:rsid w:val="007C17A0"/>
    <w:rsid w:val="00905193"/>
    <w:rsid w:val="00B45D3A"/>
    <w:rsid w:val="00E173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me">
    <w:name w:val="boldme"/>
    <w:basedOn w:val="Normal"/>
    <w:pPr>
      <w:spacing w:before="100" w:beforeAutospacing="1" w:after="100" w:afterAutospacing="1"/>
      <w:textAlignment w:val="top"/>
    </w:pPr>
    <w:rPr>
      <w:b/>
      <w:bCs/>
      <w:sz w:val="20"/>
      <w:szCs w:val="20"/>
    </w:rPr>
  </w:style>
  <w:style w:type="paragraph" w:customStyle="1" w:styleId="tablehead">
    <w:name w:val="tablehead"/>
    <w:basedOn w:val="Normal"/>
    <w:pPr>
      <w:spacing w:before="100" w:beforeAutospacing="1" w:after="100" w:afterAutospacing="1"/>
      <w:jc w:val="center"/>
    </w:pPr>
    <w:rPr>
      <w:b/>
      <w:bCs/>
      <w:sz w:val="20"/>
      <w:szCs w:val="20"/>
    </w:rPr>
  </w:style>
  <w:style w:type="paragraph" w:customStyle="1" w:styleId="grayme">
    <w:name w:val="grayme"/>
    <w:basedOn w:val="Normal"/>
    <w:pPr>
      <w:spacing w:before="100" w:beforeAutospacing="1" w:after="100" w:afterAutospacing="1"/>
    </w:pPr>
    <w:rPr>
      <w:i/>
      <w:iCs/>
      <w:color w:val="888888"/>
    </w:rPr>
  </w:style>
  <w:style w:type="paragraph" w:styleId="Header">
    <w:name w:val="header"/>
    <w:basedOn w:val="Normal"/>
    <w:link w:val="HeaderChar"/>
    <w:uiPriority w:val="99"/>
    <w:unhideWhenUsed/>
    <w:rsid w:val="00262EFB"/>
    <w:pPr>
      <w:tabs>
        <w:tab w:val="center" w:pos="4513"/>
        <w:tab w:val="right" w:pos="9026"/>
      </w:tabs>
    </w:pPr>
  </w:style>
  <w:style w:type="character" w:customStyle="1" w:styleId="HeaderChar">
    <w:name w:val="Header Char"/>
    <w:basedOn w:val="DefaultParagraphFont"/>
    <w:link w:val="Header"/>
    <w:uiPriority w:val="99"/>
    <w:rsid w:val="00262EFB"/>
    <w:rPr>
      <w:rFonts w:eastAsiaTheme="minorEastAsia"/>
      <w:sz w:val="24"/>
      <w:szCs w:val="24"/>
    </w:rPr>
  </w:style>
  <w:style w:type="paragraph" w:styleId="Footer">
    <w:name w:val="footer"/>
    <w:basedOn w:val="Normal"/>
    <w:link w:val="FooterChar"/>
    <w:uiPriority w:val="99"/>
    <w:unhideWhenUsed/>
    <w:rsid w:val="00262EFB"/>
    <w:pPr>
      <w:tabs>
        <w:tab w:val="center" w:pos="4513"/>
        <w:tab w:val="right" w:pos="9026"/>
      </w:tabs>
    </w:pPr>
  </w:style>
  <w:style w:type="character" w:customStyle="1" w:styleId="FooterChar">
    <w:name w:val="Footer Char"/>
    <w:basedOn w:val="DefaultParagraphFont"/>
    <w:link w:val="Footer"/>
    <w:uiPriority w:val="99"/>
    <w:rsid w:val="00262EFB"/>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me">
    <w:name w:val="boldme"/>
    <w:basedOn w:val="Normal"/>
    <w:pPr>
      <w:spacing w:before="100" w:beforeAutospacing="1" w:after="100" w:afterAutospacing="1"/>
      <w:textAlignment w:val="top"/>
    </w:pPr>
    <w:rPr>
      <w:b/>
      <w:bCs/>
      <w:sz w:val="20"/>
      <w:szCs w:val="20"/>
    </w:rPr>
  </w:style>
  <w:style w:type="paragraph" w:customStyle="1" w:styleId="tablehead">
    <w:name w:val="tablehead"/>
    <w:basedOn w:val="Normal"/>
    <w:pPr>
      <w:spacing w:before="100" w:beforeAutospacing="1" w:after="100" w:afterAutospacing="1"/>
      <w:jc w:val="center"/>
    </w:pPr>
    <w:rPr>
      <w:b/>
      <w:bCs/>
      <w:sz w:val="20"/>
      <w:szCs w:val="20"/>
    </w:rPr>
  </w:style>
  <w:style w:type="paragraph" w:customStyle="1" w:styleId="grayme">
    <w:name w:val="grayme"/>
    <w:basedOn w:val="Normal"/>
    <w:pPr>
      <w:spacing w:before="100" w:beforeAutospacing="1" w:after="100" w:afterAutospacing="1"/>
    </w:pPr>
    <w:rPr>
      <w:i/>
      <w:iCs/>
      <w:color w:val="888888"/>
    </w:rPr>
  </w:style>
  <w:style w:type="paragraph" w:styleId="Header">
    <w:name w:val="header"/>
    <w:basedOn w:val="Normal"/>
    <w:link w:val="HeaderChar"/>
    <w:uiPriority w:val="99"/>
    <w:unhideWhenUsed/>
    <w:rsid w:val="00262EFB"/>
    <w:pPr>
      <w:tabs>
        <w:tab w:val="center" w:pos="4513"/>
        <w:tab w:val="right" w:pos="9026"/>
      </w:tabs>
    </w:pPr>
  </w:style>
  <w:style w:type="character" w:customStyle="1" w:styleId="HeaderChar">
    <w:name w:val="Header Char"/>
    <w:basedOn w:val="DefaultParagraphFont"/>
    <w:link w:val="Header"/>
    <w:uiPriority w:val="99"/>
    <w:rsid w:val="00262EFB"/>
    <w:rPr>
      <w:rFonts w:eastAsiaTheme="minorEastAsia"/>
      <w:sz w:val="24"/>
      <w:szCs w:val="24"/>
    </w:rPr>
  </w:style>
  <w:style w:type="paragraph" w:styleId="Footer">
    <w:name w:val="footer"/>
    <w:basedOn w:val="Normal"/>
    <w:link w:val="FooterChar"/>
    <w:uiPriority w:val="99"/>
    <w:unhideWhenUsed/>
    <w:rsid w:val="00262EFB"/>
    <w:pPr>
      <w:tabs>
        <w:tab w:val="center" w:pos="4513"/>
        <w:tab w:val="right" w:pos="9026"/>
      </w:tabs>
    </w:pPr>
  </w:style>
  <w:style w:type="character" w:customStyle="1" w:styleId="FooterChar">
    <w:name w:val="Footer Char"/>
    <w:basedOn w:val="DefaultParagraphFont"/>
    <w:link w:val="Footer"/>
    <w:uiPriority w:val="99"/>
    <w:rsid w:val="00262EF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594226">
      <w:marLeft w:val="0"/>
      <w:marRight w:val="0"/>
      <w:marTop w:val="0"/>
      <w:marBottom w:val="0"/>
      <w:divBdr>
        <w:top w:val="none" w:sz="0" w:space="0" w:color="auto"/>
        <w:left w:val="none" w:sz="0" w:space="0" w:color="auto"/>
        <w:bottom w:val="none" w:sz="0" w:space="0" w:color="auto"/>
        <w:right w:val="none" w:sz="0" w:space="0" w:color="auto"/>
      </w:divBdr>
    </w:div>
    <w:div w:id="116813439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270</Words>
  <Characters>1845</Characters>
  <Application>Microsoft Office Word</Application>
  <DocSecurity>0</DocSecurity>
  <Lines>15</Lines>
  <Paragraphs>4</Paragraphs>
  <ScaleCrop>false</ScaleCrop>
  <Company>Inter-American Development Bank</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5</cp:revision>
  <dcterms:created xsi:type="dcterms:W3CDTF">2013-04-04T20:14:00Z</dcterms:created>
  <dcterms:modified xsi:type="dcterms:W3CDTF">2013-11-13T23:07:00Z</dcterms:modified>
</cp:coreProperties>
</file>